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7C0E7A">
        <w:rPr>
          <w:rFonts w:ascii="Times New Roman" w:hAnsi="Times New Roman" w:cs="Times New Roman"/>
          <w:b/>
          <w:sz w:val="24"/>
          <w:szCs w:val="24"/>
        </w:rPr>
        <w:t>инвентаря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>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A530E7">
        <w:rPr>
          <w:rFonts w:ascii="Times New Roman" w:hAnsi="Times New Roman" w:cs="Times New Roman"/>
          <w:sz w:val="24"/>
          <w:szCs w:val="24"/>
        </w:rPr>
        <w:t>инвентаря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A530E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530E7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A530E7">
        <w:rPr>
          <w:rFonts w:ascii="Times New Roman" w:hAnsi="Times New Roman" w:cs="Times New Roman"/>
          <w:sz w:val="24"/>
          <w:szCs w:val="24"/>
        </w:rPr>
        <w:t>инвентаря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C0E7A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30E7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2023-11-27T16:54:00Z</dcterms:modified>
</cp:coreProperties>
</file>